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F4F39" w14:textId="4920E329" w:rsidR="007A1B50" w:rsidRDefault="007A1B50" w:rsidP="007A1B50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0DB76E52" w14:textId="77777777" w:rsidR="007A1B50" w:rsidRDefault="007A1B50" w:rsidP="007A1B5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377574C0" w14:textId="1A46FEF2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0CCC95" w14:textId="501BDDE8" w:rsidR="00645EF2" w:rsidRPr="00A16363" w:rsidRDefault="00645EF2" w:rsidP="00645EF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Pr="00A16363">
        <w:rPr>
          <w:rFonts w:ascii="Corbel" w:hAnsi="Corbel"/>
          <w:i/>
          <w:smallCaps/>
          <w:sz w:val="24"/>
          <w:szCs w:val="24"/>
        </w:rPr>
        <w:t xml:space="preserve"> 202</w:t>
      </w:r>
      <w:r w:rsidR="00527871">
        <w:rPr>
          <w:rFonts w:ascii="Corbel" w:hAnsi="Corbel"/>
          <w:i/>
          <w:smallCaps/>
          <w:sz w:val="24"/>
          <w:szCs w:val="24"/>
        </w:rPr>
        <w:t>1</w:t>
      </w:r>
      <w:r w:rsidRPr="00A16363">
        <w:rPr>
          <w:rFonts w:ascii="Corbel" w:hAnsi="Corbel"/>
          <w:i/>
          <w:smallCaps/>
          <w:sz w:val="24"/>
          <w:szCs w:val="24"/>
        </w:rPr>
        <w:t>-202</w:t>
      </w:r>
      <w:r w:rsidR="00527871">
        <w:rPr>
          <w:rFonts w:ascii="Corbel" w:hAnsi="Corbel"/>
          <w:i/>
          <w:smallCaps/>
          <w:sz w:val="24"/>
          <w:szCs w:val="24"/>
        </w:rPr>
        <w:t>4</w:t>
      </w:r>
    </w:p>
    <w:p w14:paraId="0DEB3C51" w14:textId="0949EE4E" w:rsidR="00645EF2" w:rsidRPr="00EA4832" w:rsidRDefault="00645EF2" w:rsidP="00645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>
        <w:rPr>
          <w:rFonts w:ascii="Corbel" w:hAnsi="Corbel"/>
          <w:sz w:val="20"/>
          <w:szCs w:val="20"/>
        </w:rPr>
        <w:t>ok akademicki   202</w:t>
      </w:r>
      <w:r w:rsidR="00527871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527871">
        <w:rPr>
          <w:rFonts w:ascii="Corbel" w:hAnsi="Corbel"/>
          <w:sz w:val="20"/>
          <w:szCs w:val="20"/>
        </w:rPr>
        <w:t>4</w:t>
      </w:r>
    </w:p>
    <w:p w14:paraId="14759DF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3992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D497CD" w14:textId="77777777" w:rsidTr="00017507">
        <w:tc>
          <w:tcPr>
            <w:tcW w:w="2694" w:type="dxa"/>
            <w:vAlign w:val="center"/>
          </w:tcPr>
          <w:p w14:paraId="5EA7B2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7634CD" w14:textId="77777777" w:rsidR="0085747A" w:rsidRPr="009C54AE" w:rsidRDefault="00017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b w:val="0"/>
                <w:sz w:val="24"/>
                <w:szCs w:val="24"/>
              </w:rPr>
              <w:t>wyceny nieruchomości</w:t>
            </w:r>
          </w:p>
        </w:tc>
      </w:tr>
      <w:tr w:rsidR="0085747A" w:rsidRPr="009C54AE" w14:paraId="73F4F5AB" w14:textId="77777777" w:rsidTr="00017507">
        <w:tc>
          <w:tcPr>
            <w:tcW w:w="2694" w:type="dxa"/>
            <w:vAlign w:val="center"/>
          </w:tcPr>
          <w:p w14:paraId="55D092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166E3" w14:textId="77777777" w:rsidR="0085747A" w:rsidRPr="009C54AE" w:rsidRDefault="00796C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6C6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96C6E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796C6E">
              <w:rPr>
                <w:rFonts w:ascii="Corbel" w:hAnsi="Corbel"/>
                <w:b w:val="0"/>
                <w:sz w:val="24"/>
                <w:szCs w:val="24"/>
              </w:rPr>
              <w:t>/C-1.8b</w:t>
            </w:r>
          </w:p>
        </w:tc>
      </w:tr>
      <w:tr w:rsidR="0085747A" w:rsidRPr="009C54AE" w14:paraId="7B22D256" w14:textId="77777777" w:rsidTr="00017507">
        <w:tc>
          <w:tcPr>
            <w:tcW w:w="2694" w:type="dxa"/>
            <w:vAlign w:val="center"/>
          </w:tcPr>
          <w:p w14:paraId="17818D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2B60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09066A" w14:textId="77777777" w:rsidTr="00017507">
        <w:tc>
          <w:tcPr>
            <w:tcW w:w="2694" w:type="dxa"/>
            <w:vAlign w:val="center"/>
          </w:tcPr>
          <w:p w14:paraId="01EC2F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E2FCCC" w14:textId="2989F205" w:rsidR="0085747A" w:rsidRPr="009C54AE" w:rsidRDefault="007A1B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17507" w:rsidRPr="009C54AE" w14:paraId="0B525EFE" w14:textId="77777777" w:rsidTr="00017507">
        <w:tc>
          <w:tcPr>
            <w:tcW w:w="2694" w:type="dxa"/>
            <w:vAlign w:val="center"/>
          </w:tcPr>
          <w:p w14:paraId="7447D4FD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C2EEDE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7507" w:rsidRPr="009C54AE" w14:paraId="226D35B4" w14:textId="77777777" w:rsidTr="00017507">
        <w:tc>
          <w:tcPr>
            <w:tcW w:w="2694" w:type="dxa"/>
            <w:vAlign w:val="center"/>
          </w:tcPr>
          <w:p w14:paraId="7212ED6C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2B2D14" w14:textId="375CEA11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1B5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7507" w:rsidRPr="009C54AE" w14:paraId="000457DD" w14:textId="77777777" w:rsidTr="00017507">
        <w:tc>
          <w:tcPr>
            <w:tcW w:w="2694" w:type="dxa"/>
            <w:vAlign w:val="center"/>
          </w:tcPr>
          <w:p w14:paraId="52B20146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E7ADD4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17507" w:rsidRPr="009C54AE" w14:paraId="611DF228" w14:textId="77777777" w:rsidTr="00017507">
        <w:tc>
          <w:tcPr>
            <w:tcW w:w="2694" w:type="dxa"/>
            <w:vAlign w:val="center"/>
          </w:tcPr>
          <w:p w14:paraId="41AB757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5B782" w14:textId="02DA2D7D" w:rsidR="00017507" w:rsidRPr="00AF3684" w:rsidRDefault="00AF3684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F3684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017507" w:rsidRPr="009C54AE" w14:paraId="2CF52031" w14:textId="77777777" w:rsidTr="00017507">
        <w:tc>
          <w:tcPr>
            <w:tcW w:w="2694" w:type="dxa"/>
            <w:vAlign w:val="center"/>
          </w:tcPr>
          <w:p w14:paraId="54DFD301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AEAB7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017507" w:rsidRPr="009C54AE" w14:paraId="4780B02F" w14:textId="77777777" w:rsidTr="00017507">
        <w:tc>
          <w:tcPr>
            <w:tcW w:w="2694" w:type="dxa"/>
            <w:vAlign w:val="center"/>
          </w:tcPr>
          <w:p w14:paraId="52E0CC78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10FB2D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017507" w:rsidRPr="009C54AE" w14:paraId="4F5A714A" w14:textId="77777777" w:rsidTr="00017507">
        <w:tc>
          <w:tcPr>
            <w:tcW w:w="2694" w:type="dxa"/>
            <w:vAlign w:val="center"/>
          </w:tcPr>
          <w:p w14:paraId="2EF3D5D0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5E652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7507" w:rsidRPr="009C54AE" w14:paraId="6B4B0C83" w14:textId="77777777" w:rsidTr="00017507">
        <w:tc>
          <w:tcPr>
            <w:tcW w:w="2694" w:type="dxa"/>
            <w:vAlign w:val="center"/>
          </w:tcPr>
          <w:p w14:paraId="5BB8F69A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D9602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017507" w:rsidRPr="009C54AE" w14:paraId="30C0C109" w14:textId="77777777" w:rsidTr="00017507">
        <w:tc>
          <w:tcPr>
            <w:tcW w:w="2694" w:type="dxa"/>
            <w:vAlign w:val="center"/>
          </w:tcPr>
          <w:p w14:paraId="392BF4F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60F5C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6DBA3A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4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EFE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2487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2AA631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7E6D4" w14:textId="77777777" w:rsidTr="006248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831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20A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1D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5F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C0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6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7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3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20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A4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BD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DF92832" w14:textId="77777777" w:rsidTr="00624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F988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97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1CB8" w14:textId="37601D4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9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C2BB" w14:textId="7D513A0F" w:rsidR="00015B8F" w:rsidRPr="009C54AE" w:rsidRDefault="007A16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48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2F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BC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D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221B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479C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491A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51A0BA" w14:textId="77777777" w:rsidR="00A92BA1" w:rsidRPr="00776204" w:rsidRDefault="00A92BA1" w:rsidP="00A92BA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76204">
        <w:rPr>
          <w:rStyle w:val="normaltextrun"/>
          <w:rFonts w:ascii="Corbel" w:hAnsi="Corbel" w:cs="Segoe UI"/>
        </w:rPr>
        <w:sym w:font="Wingdings" w:char="F0FE"/>
      </w:r>
      <w:r w:rsidRPr="00776204">
        <w:rPr>
          <w:rStyle w:val="normaltextrun"/>
          <w:rFonts w:ascii="Corbel" w:hAnsi="Corbel" w:cs="Segoe UI"/>
        </w:rPr>
        <w:t> </w:t>
      </w:r>
      <w:r w:rsidRPr="00776204">
        <w:rPr>
          <w:rFonts w:ascii="Corbel" w:hAnsi="Corbel"/>
        </w:rPr>
        <w:t>zajęcia w formie tradycyjnej (lub zdalnie z wykorzystaniem platformy Ms </w:t>
      </w:r>
      <w:proofErr w:type="spellStart"/>
      <w:r w:rsidRPr="00776204">
        <w:rPr>
          <w:rStyle w:val="spellingerror"/>
          <w:rFonts w:ascii="Corbel" w:hAnsi="Corbel"/>
        </w:rPr>
        <w:t>Teams</w:t>
      </w:r>
      <w:proofErr w:type="spellEnd"/>
      <w:r w:rsidRPr="00776204">
        <w:rPr>
          <w:rStyle w:val="spellingerror"/>
          <w:rFonts w:ascii="Corbel" w:hAnsi="Corbel"/>
        </w:rPr>
        <w:t>)</w:t>
      </w:r>
      <w:r w:rsidRPr="0077620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8FD30B" w14:textId="77777777" w:rsidR="00A92BA1" w:rsidRDefault="00A92BA1" w:rsidP="00A92BA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9C5EE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6906DF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24F65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398582" w14:textId="77777777" w:rsidR="00824F65" w:rsidRPr="009C54AE" w:rsidRDefault="00824F6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6DDAAC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EC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531D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A36159" w14:textId="77777777" w:rsidTr="00745302">
        <w:tc>
          <w:tcPr>
            <w:tcW w:w="9670" w:type="dxa"/>
          </w:tcPr>
          <w:p w14:paraId="4C77AFE2" w14:textId="1C085FAD" w:rsidR="0085747A" w:rsidRPr="009C54AE" w:rsidRDefault="00824F65" w:rsidP="007E2E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64DA4A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6AFE68" w14:textId="77777777" w:rsidR="007531D8" w:rsidRDefault="007531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AEA6F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531D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B46FF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CF77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24F6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1A97F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F65" w:rsidRPr="007B71CB" w14:paraId="782BD67F" w14:textId="77777777" w:rsidTr="00824F65">
        <w:tc>
          <w:tcPr>
            <w:tcW w:w="845" w:type="dxa"/>
            <w:vAlign w:val="center"/>
          </w:tcPr>
          <w:p w14:paraId="2644AA2F" w14:textId="77777777" w:rsidR="00824F65" w:rsidRPr="00AC2F1F" w:rsidRDefault="00824F65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41A38B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824F65" w:rsidRPr="007B71CB" w14:paraId="7B0FDE21" w14:textId="77777777" w:rsidTr="00824F65">
        <w:tc>
          <w:tcPr>
            <w:tcW w:w="845" w:type="dxa"/>
            <w:vAlign w:val="center"/>
          </w:tcPr>
          <w:p w14:paraId="44D0BF85" w14:textId="77777777" w:rsidR="00824F65" w:rsidRPr="00AC2F1F" w:rsidRDefault="00824F65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2F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750350C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 w procesie wyceny nieruchomości.</w:t>
            </w:r>
          </w:p>
        </w:tc>
      </w:tr>
    </w:tbl>
    <w:p w14:paraId="2AC990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6AE3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24F6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68E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8A4E6A" w:rsidRPr="00D264C7" w14:paraId="6D1468CC" w14:textId="77777777" w:rsidTr="4CD8FFC1">
        <w:tc>
          <w:tcPr>
            <w:tcW w:w="1681" w:type="dxa"/>
            <w:vAlign w:val="center"/>
          </w:tcPr>
          <w:p w14:paraId="12763294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B7F23BE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8B10E8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4E6A" w:rsidRPr="00D264C7" w14:paraId="3A4585AD" w14:textId="77777777" w:rsidTr="4CD8FFC1">
        <w:tc>
          <w:tcPr>
            <w:tcW w:w="1681" w:type="dxa"/>
          </w:tcPr>
          <w:p w14:paraId="4305561E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64C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EC5880D" w14:textId="18EBDADF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 xml:space="preserve">Charakteryzuje podstawowe 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>pojęcia dotyczące nieruchomości</w:t>
            </w:r>
            <w:r w:rsidRPr="4CD8FFC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B013BA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95B5DB3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K_W03</w:t>
            </w:r>
          </w:p>
          <w:p w14:paraId="01266D8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8A4E6A" w:rsidRPr="00D264C7" w14:paraId="513ACB5D" w14:textId="77777777" w:rsidTr="4CD8FFC1">
        <w:tc>
          <w:tcPr>
            <w:tcW w:w="1681" w:type="dxa"/>
          </w:tcPr>
          <w:p w14:paraId="18261452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7E63DE6" w14:textId="752CF503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Dobiera odpowiednie do podanych założeń, metody/techniki wyceny wartości nieruchomości.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6E14532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K_U01</w:t>
            </w:r>
          </w:p>
          <w:p w14:paraId="2B286230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K_U02</w:t>
            </w:r>
          </w:p>
          <w:p w14:paraId="62361E71" w14:textId="09E58778" w:rsidR="008C5526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4CD8FFC1" w14:paraId="054EE959" w14:textId="77777777" w:rsidTr="4CD8FFC1">
        <w:tc>
          <w:tcPr>
            <w:tcW w:w="1681" w:type="dxa"/>
          </w:tcPr>
          <w:p w14:paraId="68D450BC" w14:textId="4AC7C8A9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105F198" w14:textId="030F2736" w:rsidR="2BA1EABB" w:rsidRDefault="2BA1EAB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Przedstawia wnioski na podstawie przeprowadzonych analiz dotyczących szacowania wartości nieruchomości.</w:t>
            </w:r>
          </w:p>
        </w:tc>
        <w:tc>
          <w:tcPr>
            <w:tcW w:w="1873" w:type="dxa"/>
          </w:tcPr>
          <w:p w14:paraId="0AD8AC4B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K_U04</w:t>
            </w:r>
          </w:p>
          <w:p w14:paraId="39AE7055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K_U05</w:t>
            </w:r>
          </w:p>
          <w:p w14:paraId="06ACD967" w14:textId="66AFB9F2" w:rsidR="2BA1EABB" w:rsidRDefault="2BA1EABB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4CD8FFC1" w14:paraId="697FAFD2" w14:textId="77777777" w:rsidTr="4CD8FFC1">
        <w:tc>
          <w:tcPr>
            <w:tcW w:w="1681" w:type="dxa"/>
          </w:tcPr>
          <w:p w14:paraId="6B7472B2" w14:textId="4277843C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20F2932" w14:textId="2898F6FB" w:rsidR="10DBA18B" w:rsidRDefault="10DBA18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nieruchomości.</w:t>
            </w:r>
          </w:p>
        </w:tc>
        <w:tc>
          <w:tcPr>
            <w:tcW w:w="1873" w:type="dxa"/>
          </w:tcPr>
          <w:p w14:paraId="06D2F076" w14:textId="3F376C49" w:rsidR="68BBA858" w:rsidRDefault="68BBA858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A4E6A" w:rsidRPr="00D264C7" w14:paraId="07E8A593" w14:textId="77777777" w:rsidTr="4CD8FFC1">
        <w:tc>
          <w:tcPr>
            <w:tcW w:w="1681" w:type="dxa"/>
          </w:tcPr>
          <w:p w14:paraId="5798815B" w14:textId="201FD59D" w:rsidR="008A4E6A" w:rsidRPr="00D264C7" w:rsidRDefault="008A4E6A" w:rsidP="008A4E6A">
            <w:pPr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61D4A761" w:rsidRPr="4CD8FFC1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03" w:type="dxa"/>
          </w:tcPr>
          <w:p w14:paraId="10A76058" w14:textId="77777777" w:rsidR="008A4E6A" w:rsidRPr="00FE327A" w:rsidRDefault="008C5526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01C4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wyceny nieruchomości, do myślenia i działania w sposób przedsiębiorczy oraz do działania na rzecz środowiska społecznego poprzez uczestniczenie w przygotowaniu projektów dotyczących wyceny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027D31C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K_K02</w:t>
            </w:r>
          </w:p>
          <w:p w14:paraId="12DA830F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K_K03</w:t>
            </w:r>
          </w:p>
          <w:p w14:paraId="63E29E88" w14:textId="77777777" w:rsidR="008A4E6A" w:rsidRPr="007C1B97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324C0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EAC5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24F6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74C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7531D8">
        <w:rPr>
          <w:rFonts w:ascii="Corbel" w:hAnsi="Corbel"/>
          <w:sz w:val="24"/>
          <w:szCs w:val="24"/>
        </w:rPr>
        <w:t>lematyka ćwiczeń audytoryjnych</w:t>
      </w:r>
    </w:p>
    <w:p w14:paraId="3D1C0CB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42C1DD7A" w14:textId="77777777" w:rsidTr="008A4E6A">
        <w:trPr>
          <w:gridAfter w:val="1"/>
          <w:wAfter w:w="6" w:type="dxa"/>
        </w:trPr>
        <w:tc>
          <w:tcPr>
            <w:tcW w:w="9520" w:type="dxa"/>
          </w:tcPr>
          <w:p w14:paraId="7821C65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4E6A" w:rsidRPr="004B311E" w14:paraId="03EA3D42" w14:textId="77777777" w:rsidTr="008A4E6A">
        <w:tc>
          <w:tcPr>
            <w:tcW w:w="9526" w:type="dxa"/>
            <w:gridSpan w:val="2"/>
          </w:tcPr>
          <w:p w14:paraId="225A793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Funkcje pełnione przez nieruchomości. Nieruchomość w świetle przepisów prawa.</w:t>
            </w:r>
          </w:p>
        </w:tc>
      </w:tr>
      <w:tr w:rsidR="008A4E6A" w:rsidRPr="004B311E" w14:paraId="507F4185" w14:textId="77777777" w:rsidTr="008A4E6A">
        <w:tc>
          <w:tcPr>
            <w:tcW w:w="9526" w:type="dxa"/>
            <w:gridSpan w:val="2"/>
          </w:tcPr>
          <w:p w14:paraId="4C3CB882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Cele wyceny nieruchomości. Definicje wartości nieruchomości: wartość rynkowa, wartość odtworzeniowa, wartość katastralna.</w:t>
            </w:r>
          </w:p>
        </w:tc>
      </w:tr>
      <w:tr w:rsidR="008A4E6A" w:rsidRPr="004B311E" w14:paraId="7BBA685F" w14:textId="77777777" w:rsidTr="008A4E6A">
        <w:tc>
          <w:tcPr>
            <w:tcW w:w="9526" w:type="dxa"/>
            <w:gridSpan w:val="2"/>
          </w:tcPr>
          <w:p w14:paraId="3D01738B" w14:textId="77777777" w:rsidR="008A4E6A" w:rsidRPr="00633056" w:rsidRDefault="008A4E6A" w:rsidP="00C065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porównawczego – metoda porównywania parami, metoda korygowania ceny średniej.</w:t>
            </w:r>
          </w:p>
        </w:tc>
      </w:tr>
      <w:tr w:rsidR="008A4E6A" w:rsidRPr="004B311E" w14:paraId="576F9C63" w14:textId="77777777" w:rsidTr="008A4E6A">
        <w:tc>
          <w:tcPr>
            <w:tcW w:w="9526" w:type="dxa"/>
            <w:gridSpan w:val="2"/>
          </w:tcPr>
          <w:p w14:paraId="3942EC4A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dochodowego –</w:t>
            </w:r>
            <w:r>
              <w:rPr>
                <w:rFonts w:ascii="Corbel" w:hAnsi="Corbel"/>
                <w:sz w:val="24"/>
                <w:szCs w:val="24"/>
              </w:rPr>
              <w:t xml:space="preserve"> metoda inwestycyjna,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metoda zysków. Technika kapitalizacji prostej. Technika dyskontowania strumieni dochodów.</w:t>
            </w:r>
          </w:p>
        </w:tc>
      </w:tr>
      <w:tr w:rsidR="008A4E6A" w:rsidRPr="004B311E" w14:paraId="021892F8" w14:textId="77777777" w:rsidTr="008A4E6A">
        <w:tc>
          <w:tcPr>
            <w:tcW w:w="9526" w:type="dxa"/>
            <w:gridSpan w:val="2"/>
          </w:tcPr>
          <w:p w14:paraId="6FCF6312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lastRenderedPageBreak/>
              <w:t xml:space="preserve">Wycena nieruchomości wg podejścia kosztowego – metoda kosztów odtworzenia, metoda kosztów zastąpienia. Techniki ustalenia kosztów bezpośrednich – szczegółowa, elementów scalonych, wskaźnikowa. Ustalanie stopnia zużycia obiektu. </w:t>
            </w:r>
          </w:p>
        </w:tc>
      </w:tr>
      <w:tr w:rsidR="008A4E6A" w:rsidRPr="004B311E" w14:paraId="17AA3A2B" w14:textId="77777777" w:rsidTr="008A4E6A">
        <w:tc>
          <w:tcPr>
            <w:tcW w:w="9526" w:type="dxa"/>
            <w:gridSpan w:val="2"/>
          </w:tcPr>
          <w:p w14:paraId="03CAD717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A4E6A" w:rsidRPr="004B311E" w14:paraId="5141012A" w14:textId="77777777" w:rsidTr="008A4E6A">
        <w:tc>
          <w:tcPr>
            <w:tcW w:w="9526" w:type="dxa"/>
            <w:gridSpan w:val="2"/>
          </w:tcPr>
          <w:p w14:paraId="78863F8D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mieszanego. Analiza studiów przypadku.</w:t>
            </w:r>
          </w:p>
        </w:tc>
      </w:tr>
      <w:tr w:rsidR="008A4E6A" w:rsidRPr="004B311E" w14:paraId="5382F125" w14:textId="77777777" w:rsidTr="008A4E6A">
        <w:tc>
          <w:tcPr>
            <w:tcW w:w="9526" w:type="dxa"/>
            <w:gridSpan w:val="2"/>
          </w:tcPr>
          <w:p w14:paraId="45D690E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633056">
              <w:rPr>
                <w:rFonts w:ascii="Corbel" w:hAnsi="Corbel"/>
                <w:sz w:val="24"/>
                <w:szCs w:val="24"/>
              </w:rPr>
              <w:t>echy i funkcje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przypadku.</w:t>
            </w:r>
          </w:p>
        </w:tc>
      </w:tr>
      <w:tr w:rsidR="008A4E6A" w:rsidRPr="00633056" w14:paraId="3CA2563D" w14:textId="77777777" w:rsidTr="008A4E6A">
        <w:tc>
          <w:tcPr>
            <w:tcW w:w="9526" w:type="dxa"/>
            <w:gridSpan w:val="2"/>
          </w:tcPr>
          <w:p w14:paraId="616A0DDA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Inwestowanie na rynku nieruchomości – ocena efektywności inwestowania przy zastosowaniu kryterium </w:t>
            </w:r>
            <w:proofErr w:type="spellStart"/>
            <w:r w:rsidRPr="00633056">
              <w:rPr>
                <w:rFonts w:ascii="Corbel" w:hAnsi="Corbel"/>
                <w:sz w:val="24"/>
                <w:szCs w:val="24"/>
              </w:rPr>
              <w:t>NPV</w:t>
            </w:r>
            <w:proofErr w:type="spellEnd"/>
            <w:r w:rsidRPr="00633056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633056">
              <w:rPr>
                <w:rFonts w:ascii="Corbel" w:hAnsi="Corbel"/>
                <w:sz w:val="24"/>
                <w:szCs w:val="24"/>
              </w:rPr>
              <w:t>IRR</w:t>
            </w:r>
            <w:proofErr w:type="spellEnd"/>
            <w:r w:rsidRPr="0063305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D32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9281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83A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E4F3B" w14:textId="77777777" w:rsidR="008A4E6A" w:rsidRPr="00633056" w:rsidRDefault="008A4E6A" w:rsidP="008A4E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71426A44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398C2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 xml:space="preserve">4. METODY I KRYTERIA OCENY </w:t>
      </w:r>
    </w:p>
    <w:p w14:paraId="6B380D3C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0B0EE" w14:textId="5529C975" w:rsidR="008A4E6A" w:rsidRPr="00633056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633056">
        <w:rPr>
          <w:rFonts w:ascii="Corbel" w:hAnsi="Corbel"/>
          <w:smallCaps w:val="0"/>
          <w:szCs w:val="24"/>
        </w:rPr>
        <w:t xml:space="preserve"> Sposoby weryfikacji efektów </w:t>
      </w:r>
      <w:r w:rsidR="007A1B50">
        <w:rPr>
          <w:rFonts w:ascii="Corbel" w:hAnsi="Corbel"/>
          <w:smallCaps w:val="0"/>
          <w:szCs w:val="24"/>
        </w:rPr>
        <w:t>uczenia się</w:t>
      </w:r>
    </w:p>
    <w:p w14:paraId="7870774B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8A4E6A" w:rsidRPr="00633056" w14:paraId="3A5A7C77" w14:textId="77777777" w:rsidTr="4CD8FFC1">
        <w:tc>
          <w:tcPr>
            <w:tcW w:w="2376" w:type="dxa"/>
            <w:vAlign w:val="center"/>
          </w:tcPr>
          <w:p w14:paraId="0D9D7A7A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6D70421B" w14:textId="63626834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A1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6A4F0F6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0BCB742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CF00B1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3305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162D" w:rsidRPr="00633056" w14:paraId="59653897" w14:textId="77777777" w:rsidTr="4CD8FFC1">
        <w:tc>
          <w:tcPr>
            <w:tcW w:w="2376" w:type="dxa"/>
          </w:tcPr>
          <w:p w14:paraId="3C65B154" w14:textId="77777777" w:rsidR="007A162D" w:rsidRPr="00633056" w:rsidRDefault="007A162D" w:rsidP="007A162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proofErr w:type="spellStart"/>
            <w:r w:rsidRPr="0063305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305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</w:tcPr>
          <w:p w14:paraId="2450C406" w14:textId="44740B9A" w:rsidR="007A162D" w:rsidRPr="00633056" w:rsidRDefault="007A162D" w:rsidP="007A16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497CF238" w14:textId="578876F7" w:rsidR="007A162D" w:rsidRPr="007A162D" w:rsidRDefault="007A162D" w:rsidP="007A1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62D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7A162D" w:rsidRPr="00633056" w14:paraId="000D43F5" w14:textId="77777777" w:rsidTr="4CD8FFC1">
        <w:tc>
          <w:tcPr>
            <w:tcW w:w="2376" w:type="dxa"/>
          </w:tcPr>
          <w:p w14:paraId="1B38E86D" w14:textId="77777777" w:rsidR="007A162D" w:rsidRPr="00633056" w:rsidRDefault="007A162D" w:rsidP="007A162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14:paraId="713962D4" w14:textId="77777777" w:rsidR="007A162D" w:rsidRPr="00633056" w:rsidRDefault="007A162D" w:rsidP="007A16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rozwiązywanie zadań</w:t>
            </w:r>
          </w:p>
        </w:tc>
        <w:tc>
          <w:tcPr>
            <w:tcW w:w="2116" w:type="dxa"/>
          </w:tcPr>
          <w:p w14:paraId="419158ED" w14:textId="6775D485" w:rsidR="007A162D" w:rsidRPr="007A162D" w:rsidRDefault="007A162D" w:rsidP="007A16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A162D">
              <w:rPr>
                <w:rFonts w:ascii="Corbel" w:hAnsi="Corbel"/>
                <w:szCs w:val="24"/>
              </w:rPr>
              <w:t>Lab.</w:t>
            </w:r>
          </w:p>
        </w:tc>
      </w:tr>
      <w:tr w:rsidR="007A162D" w14:paraId="40A22361" w14:textId="77777777" w:rsidTr="4CD8FFC1">
        <w:tc>
          <w:tcPr>
            <w:tcW w:w="2376" w:type="dxa"/>
          </w:tcPr>
          <w:p w14:paraId="2691E075" w14:textId="1DA7A8BD" w:rsidR="007A162D" w:rsidRDefault="007A162D" w:rsidP="007A162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8" w:type="dxa"/>
          </w:tcPr>
          <w:p w14:paraId="17EC0C0D" w14:textId="40CE5E16" w:rsidR="007A162D" w:rsidRDefault="007A162D" w:rsidP="007A16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14:paraId="64C3DE36" w14:textId="38E0EA22" w:rsidR="007A162D" w:rsidRPr="007A162D" w:rsidRDefault="007A162D" w:rsidP="007A162D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A162D">
              <w:rPr>
                <w:rFonts w:ascii="Corbel" w:hAnsi="Corbel"/>
                <w:szCs w:val="24"/>
              </w:rPr>
              <w:t>Lab.</w:t>
            </w:r>
          </w:p>
        </w:tc>
      </w:tr>
      <w:tr w:rsidR="007A162D" w14:paraId="13A1859D" w14:textId="77777777" w:rsidTr="4CD8FFC1">
        <w:tc>
          <w:tcPr>
            <w:tcW w:w="2376" w:type="dxa"/>
          </w:tcPr>
          <w:p w14:paraId="5A886046" w14:textId="66C11D7F" w:rsidR="007A162D" w:rsidRDefault="007A162D" w:rsidP="007A162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8" w:type="dxa"/>
          </w:tcPr>
          <w:p w14:paraId="54B060BD" w14:textId="1644C2F0" w:rsidR="007A162D" w:rsidRDefault="007A162D" w:rsidP="007A162D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CD8FFC1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14:paraId="193C052C" w14:textId="676B7BA0" w:rsidR="007A162D" w:rsidRPr="007A162D" w:rsidRDefault="007A162D" w:rsidP="007A162D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A162D">
              <w:rPr>
                <w:rFonts w:ascii="Corbel" w:hAnsi="Corbel"/>
                <w:szCs w:val="24"/>
              </w:rPr>
              <w:t>Lab.</w:t>
            </w:r>
          </w:p>
        </w:tc>
      </w:tr>
      <w:tr w:rsidR="007A162D" w:rsidRPr="00633056" w14:paraId="0A0CFF7E" w14:textId="77777777" w:rsidTr="4CD8FFC1">
        <w:tc>
          <w:tcPr>
            <w:tcW w:w="2376" w:type="dxa"/>
          </w:tcPr>
          <w:p w14:paraId="17F4C8E6" w14:textId="1C181684" w:rsidR="007A162D" w:rsidRPr="00633056" w:rsidRDefault="007A162D" w:rsidP="007A162D">
            <w:pPr>
              <w:spacing w:after="0" w:line="240" w:lineRule="auto"/>
              <w:rPr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028" w:type="dxa"/>
          </w:tcPr>
          <w:p w14:paraId="24CBF08E" w14:textId="77777777" w:rsidR="007A162D" w:rsidRPr="00633056" w:rsidRDefault="007A162D" w:rsidP="007A162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color w:val="000000"/>
                <w:sz w:val="24"/>
                <w:szCs w:val="24"/>
              </w:rPr>
              <w:t>obserwacja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prezentowanego stanowiska, rozwiązywanie zadań, </w:t>
            </w:r>
            <w:r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14:paraId="3ED84648" w14:textId="4208848A" w:rsidR="007A162D" w:rsidRPr="007A162D" w:rsidRDefault="007A162D" w:rsidP="007A162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A162D">
              <w:rPr>
                <w:rFonts w:ascii="Corbel" w:hAnsi="Corbel"/>
                <w:szCs w:val="24"/>
              </w:rPr>
              <w:t>Lab.</w:t>
            </w:r>
          </w:p>
        </w:tc>
      </w:tr>
      <w:bookmarkEnd w:id="1"/>
    </w:tbl>
    <w:p w14:paraId="2FB23541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1C618" w14:textId="77777777" w:rsidR="008A4E6A" w:rsidRPr="00E6291B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291B">
        <w:rPr>
          <w:rFonts w:ascii="Corbel" w:hAnsi="Corbel"/>
          <w:smallCaps w:val="0"/>
          <w:szCs w:val="24"/>
        </w:rPr>
        <w:t xml:space="preserve">4.2. Warunki zaliczenia przedmiotu (kryteria oceniania) </w:t>
      </w:r>
    </w:p>
    <w:p w14:paraId="59096B7F" w14:textId="77777777" w:rsidR="008A4E6A" w:rsidRPr="00E6291B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4E6A" w:rsidRPr="00E6291B" w14:paraId="64545430" w14:textId="77777777" w:rsidTr="4CD8FFC1">
        <w:tc>
          <w:tcPr>
            <w:tcW w:w="9670" w:type="dxa"/>
          </w:tcPr>
          <w:p w14:paraId="33C4C40C" w14:textId="38AF2E31" w:rsidR="008A4E6A" w:rsidRPr="00E6291B" w:rsidRDefault="008A4E6A" w:rsidP="4CD8FF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A681319" w:rsidRPr="4CD8FFC1">
              <w:rPr>
                <w:rFonts w:ascii="Corbel" w:hAnsi="Corbel"/>
                <w:b w:val="0"/>
                <w:smallCaps w:val="0"/>
              </w:rPr>
              <w:t>co najmniej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 5</w:t>
            </w:r>
            <w:r w:rsidR="44A62FAF" w:rsidRPr="4CD8FFC1">
              <w:rPr>
                <w:rFonts w:ascii="Corbel" w:hAnsi="Corbel"/>
                <w:b w:val="0"/>
                <w:smallCaps w:val="0"/>
              </w:rPr>
              <w:t>1</w:t>
            </w:r>
            <w:r w:rsidRPr="4CD8FFC1">
              <w:rPr>
                <w:rFonts w:ascii="Corbel" w:hAnsi="Corbel"/>
                <w:b w:val="0"/>
                <w:smallCaps w:val="0"/>
              </w:rPr>
              <w:t>% wymaganych punktów oraz</w:t>
            </w:r>
            <w:r w:rsidR="7001C1F8" w:rsidRPr="4CD8FFC1">
              <w:rPr>
                <w:rFonts w:ascii="Corbel" w:hAnsi="Corbel"/>
                <w:b w:val="0"/>
                <w:smallCaps w:val="0"/>
              </w:rPr>
              <w:t xml:space="preserve"> wynik pracy zespołowej</w:t>
            </w:r>
            <w:r w:rsidRPr="4CD8FFC1">
              <w:rPr>
                <w:rFonts w:ascii="Corbel" w:hAnsi="Corbel"/>
                <w:b w:val="0"/>
                <w:smallCaps w:val="0"/>
              </w:rPr>
              <w:t>.</w:t>
            </w:r>
          </w:p>
          <w:p w14:paraId="01B4155A" w14:textId="51BA90CA" w:rsidR="008A4E6A" w:rsidRPr="00E6291B" w:rsidRDefault="5E40CDD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44079351" w14:textId="771E8D76" w:rsidR="008A4E6A" w:rsidRPr="00E6291B" w:rsidRDefault="5E40CDD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1C760288" w14:textId="5E5147EE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700EBBF5" w14:textId="4D6987A5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4,0 pkt – dobry</w:t>
            </w:r>
          </w:p>
          <w:p w14:paraId="6BF8A7B9" w14:textId="2953DF0A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01A1C3E5" w14:textId="123D3005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719BA9AF" w14:textId="4A7A7CD7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E960F5D" w14:textId="21CA95F8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“++” - podwyższenie o cały stopień</w:t>
            </w:r>
          </w:p>
          <w:p w14:paraId="4DFC9E47" w14:textId="34CB96FB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BF4B6F9" w14:textId="0198AFCE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 xml:space="preserve">“*” - brak </w:t>
            </w:r>
            <w:r w:rsidR="411BA676" w:rsidRPr="5B14A714">
              <w:rPr>
                <w:rFonts w:ascii="Corbel" w:hAnsi="Corbel"/>
                <w:b w:val="0"/>
                <w:smallCaps w:val="0"/>
              </w:rPr>
              <w:t>wpływu na ocenę (wynik neutralny)</w:t>
            </w:r>
          </w:p>
          <w:p w14:paraId="323ED1C5" w14:textId="57ED43CE" w:rsidR="008A4E6A" w:rsidRPr="00E6291B" w:rsidRDefault="411BA67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596DCCBD" w14:textId="61C363E0" w:rsidR="008A4E6A" w:rsidRPr="00E6291B" w:rsidRDefault="411BA67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122E9400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08052" w14:textId="77777777" w:rsidR="008A4E6A" w:rsidRPr="00E6291B" w:rsidRDefault="008A4E6A" w:rsidP="008A4E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291B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Pr="00E6291B">
        <w:rPr>
          <w:rFonts w:ascii="Corbel" w:hAnsi="Corbel"/>
          <w:b/>
          <w:sz w:val="24"/>
          <w:szCs w:val="24"/>
        </w:rPr>
        <w:t>ECTS</w:t>
      </w:r>
      <w:proofErr w:type="spellEnd"/>
      <w:r w:rsidRPr="00E6291B">
        <w:rPr>
          <w:rFonts w:ascii="Corbel" w:hAnsi="Corbel"/>
          <w:b/>
          <w:sz w:val="24"/>
          <w:szCs w:val="24"/>
        </w:rPr>
        <w:t xml:space="preserve"> </w:t>
      </w:r>
    </w:p>
    <w:p w14:paraId="687785BB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A4E6A" w:rsidRPr="00E6291B" w14:paraId="1E1B34D8" w14:textId="77777777" w:rsidTr="00C065D7">
        <w:tc>
          <w:tcPr>
            <w:tcW w:w="4962" w:type="dxa"/>
            <w:vAlign w:val="center"/>
          </w:tcPr>
          <w:p w14:paraId="4C523CC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F1D8EA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4E6A" w:rsidRPr="00E6291B" w14:paraId="0DC25558" w14:textId="77777777" w:rsidTr="00C065D7">
        <w:tc>
          <w:tcPr>
            <w:tcW w:w="4962" w:type="dxa"/>
          </w:tcPr>
          <w:p w14:paraId="14C6FFEA" w14:textId="0C3B7CAD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A1B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291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1546563" w14:textId="6D1DDB8C" w:rsidR="008A4E6A" w:rsidRPr="00E6291B" w:rsidRDefault="00AF3684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A4E6A" w:rsidRPr="00E6291B" w14:paraId="6B97817E" w14:textId="77777777" w:rsidTr="00C065D7">
        <w:tc>
          <w:tcPr>
            <w:tcW w:w="4962" w:type="dxa"/>
          </w:tcPr>
          <w:p w14:paraId="7350C44B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C875B57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FC82099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A4E6A" w:rsidRPr="00E6291B" w14:paraId="1943B060" w14:textId="77777777" w:rsidTr="00C065D7">
        <w:tc>
          <w:tcPr>
            <w:tcW w:w="4962" w:type="dxa"/>
          </w:tcPr>
          <w:p w14:paraId="445E4E91" w14:textId="4909711F" w:rsidR="008A4E6A" w:rsidRPr="00E6291B" w:rsidRDefault="008A4E6A" w:rsidP="007E2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291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291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E2E3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291B">
              <w:rPr>
                <w:rFonts w:ascii="Corbel" w:hAnsi="Corbel"/>
                <w:sz w:val="24"/>
                <w:szCs w:val="24"/>
              </w:rPr>
              <w:t>(przygotowanie do zajęć, zaliczenia)</w:t>
            </w:r>
          </w:p>
        </w:tc>
        <w:tc>
          <w:tcPr>
            <w:tcW w:w="4677" w:type="dxa"/>
          </w:tcPr>
          <w:p w14:paraId="70F8F108" w14:textId="5E4A542E" w:rsidR="008A4E6A" w:rsidRPr="00E6291B" w:rsidRDefault="00AF3684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A4E6A" w:rsidRPr="00E6291B" w14:paraId="23567B75" w14:textId="77777777" w:rsidTr="00C065D7">
        <w:tc>
          <w:tcPr>
            <w:tcW w:w="4962" w:type="dxa"/>
          </w:tcPr>
          <w:p w14:paraId="54D21F1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FF11B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A4E6A" w:rsidRPr="00E6291B" w14:paraId="1F742D74" w14:textId="77777777" w:rsidTr="00C065D7">
        <w:tc>
          <w:tcPr>
            <w:tcW w:w="4962" w:type="dxa"/>
          </w:tcPr>
          <w:p w14:paraId="47CB0E45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6291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3EF53F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007A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85561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6EC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2473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AB9073F" w14:textId="77777777" w:rsidTr="007A1B50">
        <w:trPr>
          <w:trHeight w:val="397"/>
        </w:trPr>
        <w:tc>
          <w:tcPr>
            <w:tcW w:w="2359" w:type="pct"/>
          </w:tcPr>
          <w:p w14:paraId="2672E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6368D2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489327" w14:textId="77777777" w:rsidTr="007A1B50">
        <w:trPr>
          <w:trHeight w:val="397"/>
        </w:trPr>
        <w:tc>
          <w:tcPr>
            <w:tcW w:w="2359" w:type="pct"/>
          </w:tcPr>
          <w:p w14:paraId="0757D6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C33156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41E9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D85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D93E8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A367A" w:rsidRPr="009C54AE" w14:paraId="4A68B7D3" w14:textId="77777777" w:rsidTr="4CD8FFC1">
        <w:trPr>
          <w:trHeight w:val="397"/>
        </w:trPr>
        <w:tc>
          <w:tcPr>
            <w:tcW w:w="5000" w:type="pct"/>
          </w:tcPr>
          <w:p w14:paraId="6041487D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86D620" w14:textId="77777777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Dydenko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 xml:space="preserve"> J. (red.), Szacowanie nieruchomości: rzeczoznawstwo majątkowe, Wolters Kluwer Polska, Warszawa 2015.</w:t>
            </w:r>
          </w:p>
          <w:p w14:paraId="6DD40945" w14:textId="5A843EB4" w:rsidR="19DCB4AE" w:rsidRDefault="19DCB4AE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3FF0301" w14:textId="40E90342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  <w:p w14:paraId="26D166FD" w14:textId="7C058FA4" w:rsidR="001A367A" w:rsidRPr="00FE327A" w:rsidRDefault="0AEBBD85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color w:val="000000" w:themeColor="text1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Ustawa o gospodarce nieruchomościami.</w:t>
            </w:r>
          </w:p>
        </w:tc>
      </w:tr>
      <w:tr w:rsidR="001A367A" w:rsidRPr="009C54AE" w14:paraId="7A13EAC2" w14:textId="77777777" w:rsidTr="4CD8FFC1">
        <w:trPr>
          <w:trHeight w:val="397"/>
        </w:trPr>
        <w:tc>
          <w:tcPr>
            <w:tcW w:w="5000" w:type="pct"/>
          </w:tcPr>
          <w:p w14:paraId="2E60F12C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810DE74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005ACF46" w14:textId="59B57C3E" w:rsidR="7B38DE19" w:rsidRDefault="7B38DE19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  <w:szCs w:val="24"/>
              </w:rPr>
              <w:t>Mazurkiewicz A., Frączek P. (2007), Globalizacja i regionalizacja gospodarki jako przesłanki konkurencyjności i modernizacji regionów,</w:t>
            </w:r>
            <w:r w:rsidR="0486368E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="6DB49CD9" w:rsidRPr="4CD8FFC1">
              <w:rPr>
                <w:rFonts w:ascii="Corbel" w:hAnsi="Corbel"/>
                <w:b w:val="0"/>
                <w:smallCaps w:val="0"/>
                <w:szCs w:val="24"/>
              </w:rPr>
              <w:t>:)</w:t>
            </w:r>
            <w:r w:rsidR="67518D7D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="00E83B44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="53C78795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5BB00748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Východiská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Aspekty,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, Poprad.</w:t>
            </w:r>
          </w:p>
          <w:p w14:paraId="30B8B621" w14:textId="77777777" w:rsidR="001A367A" w:rsidRPr="00457AB6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Wycena nieruchomości i przedsiębiorstw w podejściu dochodowym, Wydawnictwo Naukowe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FREL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>, Warszawa 2016.</w:t>
            </w:r>
          </w:p>
          <w:p w14:paraId="392FCE8E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Wycena nieruchomości i przedsiębiorstw w podejściu kosztowym,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AlmaMer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>, Warszawa 2012</w:t>
            </w:r>
          </w:p>
        </w:tc>
      </w:tr>
    </w:tbl>
    <w:p w14:paraId="692218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463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726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83CDB" w14:textId="77777777" w:rsidR="008C1A63" w:rsidRDefault="008C1A63" w:rsidP="00C16ABF">
      <w:pPr>
        <w:spacing w:after="0" w:line="240" w:lineRule="auto"/>
      </w:pPr>
      <w:r>
        <w:separator/>
      </w:r>
    </w:p>
  </w:endnote>
  <w:endnote w:type="continuationSeparator" w:id="0">
    <w:p w14:paraId="56EAFFAF" w14:textId="77777777" w:rsidR="008C1A63" w:rsidRDefault="008C1A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9F0C9" w14:textId="77777777" w:rsidR="008C1A63" w:rsidRDefault="008C1A63" w:rsidP="00C16ABF">
      <w:pPr>
        <w:spacing w:after="0" w:line="240" w:lineRule="auto"/>
      </w:pPr>
      <w:r>
        <w:separator/>
      </w:r>
    </w:p>
  </w:footnote>
  <w:footnote w:type="continuationSeparator" w:id="0">
    <w:p w14:paraId="776CABA8" w14:textId="77777777" w:rsidR="008C1A63" w:rsidRDefault="008C1A63" w:rsidP="00C16ABF">
      <w:pPr>
        <w:spacing w:after="0" w:line="240" w:lineRule="auto"/>
      </w:pPr>
      <w:r>
        <w:continuationSeparator/>
      </w:r>
    </w:p>
  </w:footnote>
  <w:footnote w:id="1">
    <w:p w14:paraId="1EA27345" w14:textId="77777777" w:rsidR="008A4E6A" w:rsidRDefault="008A4E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50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67A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AB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D77"/>
    <w:rsid w:val="0042745A"/>
    <w:rsid w:val="00431D5C"/>
    <w:rsid w:val="00432147"/>
    <w:rsid w:val="004362C6"/>
    <w:rsid w:val="00437FA2"/>
    <w:rsid w:val="00445970"/>
    <w:rsid w:val="00461EFC"/>
    <w:rsid w:val="004652C2"/>
    <w:rsid w:val="004678A8"/>
    <w:rsid w:val="004706D1"/>
    <w:rsid w:val="00470FE6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871"/>
    <w:rsid w:val="005363C4"/>
    <w:rsid w:val="00536BDE"/>
    <w:rsid w:val="00543ACC"/>
    <w:rsid w:val="0056696D"/>
    <w:rsid w:val="0059484D"/>
    <w:rsid w:val="005A0855"/>
    <w:rsid w:val="005A133C"/>
    <w:rsid w:val="005A3196"/>
    <w:rsid w:val="005C03D9"/>
    <w:rsid w:val="005C080F"/>
    <w:rsid w:val="005C55E5"/>
    <w:rsid w:val="005C696A"/>
    <w:rsid w:val="005E6E85"/>
    <w:rsid w:val="005F31D2"/>
    <w:rsid w:val="0061029B"/>
    <w:rsid w:val="00617230"/>
    <w:rsid w:val="00621CE1"/>
    <w:rsid w:val="00624871"/>
    <w:rsid w:val="006250D3"/>
    <w:rsid w:val="00627FC9"/>
    <w:rsid w:val="00645EF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A9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1D8"/>
    <w:rsid w:val="00763BF1"/>
    <w:rsid w:val="00766FD4"/>
    <w:rsid w:val="00776204"/>
    <w:rsid w:val="0078168C"/>
    <w:rsid w:val="00787C2A"/>
    <w:rsid w:val="00790E27"/>
    <w:rsid w:val="00796C6E"/>
    <w:rsid w:val="007A162D"/>
    <w:rsid w:val="007A1B50"/>
    <w:rsid w:val="007A4022"/>
    <w:rsid w:val="007A6E6E"/>
    <w:rsid w:val="007C3299"/>
    <w:rsid w:val="007C3BCC"/>
    <w:rsid w:val="007C4546"/>
    <w:rsid w:val="007D6E56"/>
    <w:rsid w:val="007E2E30"/>
    <w:rsid w:val="007F4155"/>
    <w:rsid w:val="0081554D"/>
    <w:rsid w:val="0081707E"/>
    <w:rsid w:val="00824F65"/>
    <w:rsid w:val="008449B3"/>
    <w:rsid w:val="008552A2"/>
    <w:rsid w:val="0085747A"/>
    <w:rsid w:val="00884324"/>
    <w:rsid w:val="00884922"/>
    <w:rsid w:val="00885F64"/>
    <w:rsid w:val="008917F9"/>
    <w:rsid w:val="008A45F7"/>
    <w:rsid w:val="008A4E6A"/>
    <w:rsid w:val="008C0CC0"/>
    <w:rsid w:val="008C19A9"/>
    <w:rsid w:val="008C1A63"/>
    <w:rsid w:val="008C379D"/>
    <w:rsid w:val="008C5147"/>
    <w:rsid w:val="008C5359"/>
    <w:rsid w:val="008C5363"/>
    <w:rsid w:val="008C5526"/>
    <w:rsid w:val="008D3DFB"/>
    <w:rsid w:val="008E64F4"/>
    <w:rsid w:val="008F12C9"/>
    <w:rsid w:val="008F2264"/>
    <w:rsid w:val="008F6E29"/>
    <w:rsid w:val="009021FA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7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BA1"/>
    <w:rsid w:val="00A97DE1"/>
    <w:rsid w:val="00AB053C"/>
    <w:rsid w:val="00AD1146"/>
    <w:rsid w:val="00AD27D3"/>
    <w:rsid w:val="00AD5149"/>
    <w:rsid w:val="00AD66D6"/>
    <w:rsid w:val="00AE1160"/>
    <w:rsid w:val="00AE203C"/>
    <w:rsid w:val="00AE2E74"/>
    <w:rsid w:val="00AE5FCB"/>
    <w:rsid w:val="00AF2C1E"/>
    <w:rsid w:val="00AF368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538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89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015"/>
    <w:rsid w:val="00E24BF5"/>
    <w:rsid w:val="00E25338"/>
    <w:rsid w:val="00E51E44"/>
    <w:rsid w:val="00E63348"/>
    <w:rsid w:val="00E661B9"/>
    <w:rsid w:val="00E742AA"/>
    <w:rsid w:val="00E77E88"/>
    <w:rsid w:val="00E8107D"/>
    <w:rsid w:val="00E83B44"/>
    <w:rsid w:val="00E960BB"/>
    <w:rsid w:val="00EA2074"/>
    <w:rsid w:val="00EA4832"/>
    <w:rsid w:val="00EA4E9D"/>
    <w:rsid w:val="00EB1BB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D7AF38"/>
    <w:rsid w:val="0486368E"/>
    <w:rsid w:val="063D4461"/>
    <w:rsid w:val="0AEBBD85"/>
    <w:rsid w:val="0C368A5D"/>
    <w:rsid w:val="0C37E242"/>
    <w:rsid w:val="10DBA18B"/>
    <w:rsid w:val="129D20C1"/>
    <w:rsid w:val="19DCB4AE"/>
    <w:rsid w:val="1D522C6D"/>
    <w:rsid w:val="1FC5708B"/>
    <w:rsid w:val="2156EB94"/>
    <w:rsid w:val="2BA1EABB"/>
    <w:rsid w:val="363D2682"/>
    <w:rsid w:val="37D333B5"/>
    <w:rsid w:val="38896499"/>
    <w:rsid w:val="407EDAF1"/>
    <w:rsid w:val="411BA676"/>
    <w:rsid w:val="44A62FAF"/>
    <w:rsid w:val="44ED6112"/>
    <w:rsid w:val="47AF40E9"/>
    <w:rsid w:val="489C3CF9"/>
    <w:rsid w:val="4A681319"/>
    <w:rsid w:val="4CD8FFC1"/>
    <w:rsid w:val="52362BF1"/>
    <w:rsid w:val="53C78795"/>
    <w:rsid w:val="5781EA79"/>
    <w:rsid w:val="5B14A714"/>
    <w:rsid w:val="5B416764"/>
    <w:rsid w:val="5BB00748"/>
    <w:rsid w:val="5E40CDD6"/>
    <w:rsid w:val="61D4A761"/>
    <w:rsid w:val="66A43E30"/>
    <w:rsid w:val="67518D7D"/>
    <w:rsid w:val="68BBA858"/>
    <w:rsid w:val="6A27A197"/>
    <w:rsid w:val="6DB49CD9"/>
    <w:rsid w:val="6F48A5DF"/>
    <w:rsid w:val="7001C1F8"/>
    <w:rsid w:val="7004713A"/>
    <w:rsid w:val="7587DD51"/>
    <w:rsid w:val="77F8130F"/>
    <w:rsid w:val="79A4FA8C"/>
    <w:rsid w:val="7B38D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503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2B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2BA1"/>
  </w:style>
  <w:style w:type="character" w:customStyle="1" w:styleId="spellingerror">
    <w:name w:val="spellingerror"/>
    <w:basedOn w:val="Domylnaczcionkaakapitu"/>
    <w:rsid w:val="00A92BA1"/>
  </w:style>
  <w:style w:type="character" w:customStyle="1" w:styleId="eop">
    <w:name w:val="eop"/>
    <w:basedOn w:val="Domylnaczcionkaakapitu"/>
    <w:rsid w:val="00A92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9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1F0DB-EE82-4B8B-B92B-3B653A738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9459EC-3BB2-4BA1-B719-B31A26904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3E2270-01C4-46DE-A40C-AB5E42497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8B1783-AEC3-44F5-B772-7592A42D0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967</Words>
  <Characters>5804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31</cp:revision>
  <cp:lastPrinted>2019-02-06T12:12:00Z</cp:lastPrinted>
  <dcterms:created xsi:type="dcterms:W3CDTF">2020-10-12T13:58:00Z</dcterms:created>
  <dcterms:modified xsi:type="dcterms:W3CDTF">2021-11-02T07:44:00Z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